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t>AWS Solutions Architect | AI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sz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/>
      <w:r>
        <w:rPr>
          <w:sz w:val="18"/>
        </w:rPr>
        <w:t xml:space="preserve">LinkedIn: </w:t>
      </w:r>
      <w:hyperlink r:id="rId11">
        <w:r>
          <w:rPr>
            <w:sz w:val="18"/>
            <w:szCs w:val="18"/>
            <w:u w:val="none"/>
          </w:rPr>
          <w:t>linkedin.com/in/pubtammarogiovanni</w:t>
        </w:r>
      </w:hyperlink>
    </w:p>
    <w:p>
      <w:pPr>
        <w:jc w:val="center"/>
      </w:pPr>
      <w:r>
        <w:rPr>
          <w:sz w:val="18"/>
        </w:rPr>
        <w:t>Portfolio: https://giovannitammaroaws.github.io/portfolio/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/>
    </w:p>
    <w:p>
      <w:pPr>
        <w:pStyle w:val="normal1"/>
        <w:spacing w:lineRule="auto" w:line="240" w:before="0" w:after="40"/>
        <w:rPr/>
      </w:pPr>
      <w:r>
        <w:t>Projects (All on GitHub)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9">
        <w:r>
          <w:rPr>
            <w:rStyle w:val="Hyperlink"/>
          </w:rPr>
          <w:t>Implemented security architectures with AWS Shield, GuardDuty, WAF, IAM, and infrastructure as code using Terraform and CloudFormation.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10">
        <w:r>
          <w:rPr>
            <w:rStyle w:val="Hyperlink"/>
          </w:rPr>
          <w:t>Interactive options Greeks playground with Black-Scholes pricing approximation.</w:t>
        </w:r>
      </w:hyperlink>
    </w:p>
    <w:p>
      <w:pPr/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Relationship Id="rId11" Type="http://schemas.openxmlformats.org/officeDocument/2006/relationships/hyperlink" Target="https://linkedin.com/in/pubtammarogiovanni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